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t>Jól figyeljetek, kicsi véreim. Most elm</w:t>
      </w:r>
      <w:r>
        <w:rPr/>
        <w:t>esélem</w:t>
      </w:r>
      <w:r>
        <w:rPr/>
        <w:t xml:space="preserve"> nektek, miért ne bízzatok soha-soha a csalfa Holdban, bízzatok inkább a nagy fényességesben, aki átvezetett bennünket a sötétségen.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Élt egyszer nagyapáink nagyapáinak idejében egy bátor harcos, népünk nagy reménysége, Reba, ki </w:t>
      </w:r>
      <w:r>
        <w:rPr/>
        <w:t>holdvilágban</w:t>
      </w:r>
      <w:r>
        <w:rPr/>
        <w:t xml:space="preserve"> született. Reba erős volt, igaz szívű, bátor és hűséges. Boldog és bölcs életet élhetett volna, ha elméjét nem fertőzi meg az a folyton változó, hol sarlós, hol kerek rettenet, ki születése órájától mérgezte Reba szívét és lelkét.</w:t>
      </w:r>
    </w:p>
    <w:p>
      <w:pPr>
        <w:pStyle w:val="style0"/>
        <w:jc w:val="both"/>
        <w:rPr/>
      </w:pPr>
      <w:r>
        <w:rPr/>
        <w:t xml:space="preserve">Reba sokat járt az erdőt, őrizte a falut, elűzte a vadakat és békítette a szellemeket. A sámán maga mellé fogadta, tanította. Rebát akarta a szellemek kegyébe ajánlani, ha eljön az idő és az ő lelke felszáll a Napba. </w:t>
      </w:r>
    </w:p>
    <w:p>
      <w:pPr>
        <w:pStyle w:val="style0"/>
        <w:jc w:val="both"/>
        <w:rPr/>
      </w:pPr>
      <w:r>
        <w:rPr/>
        <w:t>Egy napon Reba szokás szerint a fák között kószált. Egyszer csak ezüstös csillogást pillantott meg a távolban. Kíváncsisága erősebb volt bölcsességénél, és üldözőbe vette a fényt. Egy tisztáson érte be. Ott látta csak, mit követett erdőn és hegyen át: egy ezüstszín szarvast, ami agancsai között a Hold sarlóját hordozta. Reba tőrét sújtásra emelte, de észrevette, hogy az állat a sűrűt figyeli, ahonnan egy magas, karcsú nőalak közeledett. Az asszony magához intette a szarvast, tekintetét pedig Rebára emelte. A harcos térdre rogyott a tünemény szépsége láttán, s szívében lángoló szerelem gyúlt. A nő felsegítette Rebát, karjaiba zárta és szép szavakat suttogott fülébe.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Ezután Reba egyre több időt töltött az erdőben. Kötelességeit elhanyagolta: nem őrizte a falut, nem űzte el a vadakat, nem békítette a szellemeket és nem segítette a sámánt. Folyton a tisztáson időzött az ezüst asszonnyal, kinek méhében akár a dagadó Hold, úgy növekedett a gyermek. Reba folyton kérlelte kedvesét, tartson vele a faluba, éljenek ott boldogan és neveljék gyermeküket. A nő csak a fejét rázta.</w:t>
      </w:r>
    </w:p>
    <w:p>
      <w:pPr>
        <w:pStyle w:val="style0"/>
        <w:jc w:val="both"/>
        <w:rPr/>
      </w:pPr>
      <w:r>
        <w:rPr/>
        <w:t xml:space="preserve">- A sámán, a Nap sámánja sosem fogadná </w:t>
      </w:r>
      <w:r>
        <w:rPr/>
        <w:t xml:space="preserve">be </w:t>
      </w:r>
      <w:r>
        <w:rPr/>
        <w:t>a Hold asszonyát népébe.</w:t>
      </w:r>
    </w:p>
    <w:p>
      <w:pPr>
        <w:pStyle w:val="style0"/>
        <w:jc w:val="both"/>
        <w:rPr/>
      </w:pPr>
      <w:r>
        <w:rPr/>
        <w:t xml:space="preserve">És duruzsolta, duruzsolta a mérges szavakat, meggyengítve Reba szívét. Ő végül elhitte, hogy boldogságukat a sámán nem tűrné, és féltette születendő gyermeke életét.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Egy holdvilágos éjjelen lopózott </w:t>
      </w:r>
      <w:r>
        <w:rPr/>
        <w:t>be</w:t>
      </w:r>
      <w:r>
        <w:rPr/>
        <w:t xml:space="preserve"> mesteréhez. Tőrét a sámán torkához emelte, de erős karja megremegett. A sámán felnyitotta szemeit és gyilkosára nézett.</w:t>
      </w:r>
    </w:p>
    <w:p>
      <w:pPr>
        <w:pStyle w:val="style0"/>
        <w:jc w:val="both"/>
        <w:rPr/>
      </w:pPr>
      <w:r>
        <w:rPr/>
        <w:t>- Reba, Reba, bíztam benned és hűséges szívedben, de látom, a Hold átkos varázsa fojtogatja lelkedet. Ne higyj a Hold asszonyának, elárul ő téged és szörnyű végzeted nem kerülöd el.</w:t>
      </w:r>
    </w:p>
    <w:p>
      <w:pPr>
        <w:pStyle w:val="style0"/>
        <w:jc w:val="both"/>
        <w:rPr/>
      </w:pPr>
      <w:r>
        <w:rPr/>
        <w:t xml:space="preserve">Reba megkeményítette szívét és kiontotta a sámán vérét. Hatalmas szél támadt, a dühös szellemek jajongtak és tomboltak. Az áruló magán érezte a szellemek haragját, de szerelme erősebb volt félelménél.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A sámán vérétől ázottan ért a tisztásra. A Hold asszonya már várta.</w:t>
      </w:r>
    </w:p>
    <w:p>
      <w:pPr>
        <w:pStyle w:val="style0"/>
        <w:jc w:val="both"/>
        <w:rPr/>
      </w:pPr>
      <w:r>
        <w:rPr/>
        <w:t>- Boldogságunknak többé nincsen akadálya.- mondta Reba.</w:t>
      </w:r>
    </w:p>
    <w:p>
      <w:pPr>
        <w:pStyle w:val="style0"/>
        <w:jc w:val="both"/>
        <w:rPr/>
      </w:pPr>
      <w:r>
        <w:rPr/>
        <w:t>- Kedvesem, elvégezted feladatod. A sámán halott, s te már nem vagy méltó, hogy átvedd a helyét. Nem lesz, ki a szellemekkel beszéljen, nem lesz, ki lenyugtassa őket, néped pusztulását te magad okoztad.</w:t>
      </w:r>
    </w:p>
    <w:p>
      <w:pPr>
        <w:pStyle w:val="style0"/>
        <w:jc w:val="both"/>
        <w:rPr/>
      </w:pPr>
      <w:r>
        <w:rPr/>
        <w:t>Azzal a Hold sugarain felszállt az égbe és eltűnt.</w:t>
      </w:r>
    </w:p>
    <w:p>
      <w:pPr>
        <w:pStyle w:val="style0"/>
        <w:jc w:val="both"/>
        <w:rPr/>
      </w:pPr>
      <w:r>
        <w:rPr/>
        <w:t>Reba szíve darabokra hasadt. Bűne súlyát nem tovább cipelni nem bírta. Tőrét sajgó szívébe mártotta, hogy kicsorgó vérével engesztelje ki a haragvó szellemeket. A szellemek áldozatát elfogadták és új sámánt választottak.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Így történt hát kicsi véreim, hogy Reba szívét megmérgezte a Hold és kis híján büszke népünk vesztét okozta balgaságával. </w:t>
      </w:r>
    </w:p>
    <w:p>
      <w:pPr>
        <w:pStyle w:val="style0"/>
        <w:jc w:val="both"/>
        <w:rPr/>
      </w:pPr>
      <w:r>
        <w:rPr/>
        <w:t xml:space="preserve">Féljétek a csalóka Holdat, mert elárul, és legyetek óvatosak a vak szerelemmel is, mert bolonddá tesz.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Szonja</w:t>
      </w:r>
    </w:p>
    <w:p>
      <w:pPr>
        <w:pStyle w:val="style0"/>
        <w:tabs>
          <w:tab w:leader="none" w:pos="0" w:val="left"/>
        </w:tabs>
        <w:spacing w:after="120" w:before="0"/>
        <w:contextualSpacing w:val="false"/>
        <w:jc w:val="both"/>
        <w:rPr>
          <w:b/>
        </w:rPr>
      </w:pPr>
      <w:r>
        <w:rPr>
          <w:b/>
        </w:rPr>
        <w:t xml:space="preserve">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2014-08-08T16:07:00Z</dcterms:created>
  <dc:creator>Hanna</dc:creator>
  <cp:lastModifiedBy>RSOREG</cp:lastModifiedBy>
  <dcterms:modified xsi:type="dcterms:W3CDTF">2014-08-08T16:07:00Z</dcterms:modified>
  <cp:revision>2</cp:revision>
</cp:coreProperties>
</file>